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9" w:rsidRPr="00714A7C" w:rsidRDefault="008F18A9" w:rsidP="008F18A9">
      <w:pPr>
        <w:jc w:val="center"/>
        <w:rPr>
          <w:sz w:val="28"/>
          <w:szCs w:val="28"/>
        </w:rPr>
      </w:pPr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6B1DC4" w:rsidP="008F18A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B1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pt;margin-top:21pt;width:35.85pt;height:1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<v:textbox inset="0,0,0,0">
              <w:txbxContent>
                <w:p w:rsidR="008F18A9" w:rsidRPr="00601B79" w:rsidRDefault="00601B79" w:rsidP="008F18A9">
                  <w:pPr>
                    <w:spacing w:line="260" w:lineRule="exact"/>
                  </w:pPr>
                  <w:r>
                    <w:t>15/1</w:t>
                  </w:r>
                </w:p>
              </w:txbxContent>
            </v:textbox>
          </v:shape>
        </w:pict>
      </w:r>
      <w:r w:rsidRPr="006B1DC4">
        <w:rPr>
          <w:noProof/>
        </w:rPr>
        <w:pict>
          <v:shape id="Text Box 6" o:spid="_x0000_s1027" type="#_x0000_t202" style="position:absolute;left:0;text-align:left;margin-left:3.35pt;margin-top:20.45pt;width:120.9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<v:textbox inset=",0,,0">
              <w:txbxContent>
                <w:p w:rsidR="008F18A9" w:rsidRPr="00B308A0" w:rsidRDefault="00601B79" w:rsidP="008F18A9">
                  <w:r>
                    <w:t>14 июля 2021 г.</w:t>
                  </w:r>
                </w:p>
              </w:txbxContent>
            </v:textbox>
          </v:shape>
        </w:pic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8F18A9" w:rsidRDefault="008F18A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601B79" w:rsidRDefault="00601B7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601B79" w:rsidRPr="00601B79" w:rsidRDefault="00601B79" w:rsidP="00601B79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 w:rsidRPr="00601B79">
        <w:t>О внесении изменений в п</w:t>
      </w:r>
      <w:r w:rsidRPr="00601B79">
        <w:rPr>
          <w:rFonts w:eastAsiaTheme="minorHAnsi"/>
          <w:lang w:eastAsia="en-US"/>
        </w:rPr>
        <w:t>риказ комитета тарифного регулирования Волгоградской области от 25 декабря 2020 г. № 49/1 "Об установлении стандартизированных тарифных ставок и ставок за единицу максимальной мощности для определения размера платы з</w:t>
      </w:r>
      <w:r>
        <w:rPr>
          <w:rFonts w:eastAsiaTheme="minorHAnsi"/>
          <w:lang w:eastAsia="en-US"/>
        </w:rPr>
        <w:t xml:space="preserve">а технологическое присоединение </w:t>
      </w:r>
      <w:r w:rsidRPr="00601B79">
        <w:rPr>
          <w:rFonts w:eastAsiaTheme="minorHAnsi"/>
          <w:lang w:eastAsia="en-US"/>
        </w:rPr>
        <w:t>к электрическим сетям территориальных сетевых организаций Волгоградской области на 2021 год"</w:t>
      </w:r>
    </w:p>
    <w:p w:rsidR="00601B79" w:rsidRPr="00601B79" w:rsidRDefault="00601B79" w:rsidP="00601B79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B79" w:rsidRPr="00601B79" w:rsidRDefault="00601B79" w:rsidP="00601B79">
      <w:pPr>
        <w:pStyle w:val="a4"/>
        <w:ind w:firstLine="709"/>
        <w:jc w:val="center"/>
        <w:rPr>
          <w:rFonts w:ascii="Times New Roman" w:hAnsi="Times New Roman"/>
        </w:rPr>
      </w:pPr>
    </w:p>
    <w:p w:rsidR="00601B79" w:rsidRPr="00601B79" w:rsidRDefault="00601B79" w:rsidP="00601B7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1B7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2003г. № 35-ФЗ </w:t>
      </w:r>
      <w:r w:rsidR="00586F5F">
        <w:rPr>
          <w:rFonts w:ascii="Times New Roman" w:hAnsi="Times New Roman"/>
          <w:sz w:val="24"/>
          <w:szCs w:val="24"/>
        </w:rPr>
        <w:br/>
      </w:r>
      <w:r w:rsidRPr="00601B79">
        <w:rPr>
          <w:rFonts w:ascii="Times New Roman" w:hAnsi="Times New Roman"/>
          <w:sz w:val="24"/>
          <w:szCs w:val="24"/>
        </w:rPr>
        <w:t xml:space="preserve">"Обэлектроэнергетике",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586F5F">
        <w:rPr>
          <w:rFonts w:ascii="Times New Roman" w:hAnsi="Times New Roman"/>
          <w:sz w:val="24"/>
          <w:szCs w:val="24"/>
        </w:rPr>
        <w:br/>
      </w:r>
      <w:r w:rsidRPr="00601B79">
        <w:rPr>
          <w:rFonts w:ascii="Times New Roman" w:hAnsi="Times New Roman"/>
          <w:sz w:val="24"/>
          <w:szCs w:val="24"/>
        </w:rPr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 w:rsidR="00586F5F">
        <w:rPr>
          <w:rFonts w:ascii="Times New Roman" w:hAnsi="Times New Roman"/>
          <w:sz w:val="24"/>
          <w:szCs w:val="24"/>
        </w:rPr>
        <w:br/>
      </w:r>
      <w:r w:rsidRPr="00601B79">
        <w:rPr>
          <w:rFonts w:ascii="Times New Roman" w:hAnsi="Times New Roman"/>
          <w:sz w:val="24"/>
          <w:szCs w:val="24"/>
        </w:rPr>
        <w:t>от 27 декабря 2004г. № 861,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 w:rsidR="00586F5F">
        <w:rPr>
          <w:rFonts w:ascii="Times New Roman" w:hAnsi="Times New Roman"/>
          <w:sz w:val="24"/>
          <w:szCs w:val="24"/>
        </w:rPr>
        <w:br/>
      </w:r>
      <w:r w:rsidRPr="00601B79">
        <w:rPr>
          <w:rFonts w:ascii="Times New Roman" w:hAnsi="Times New Roman"/>
          <w:sz w:val="24"/>
          <w:szCs w:val="24"/>
        </w:rPr>
        <w:t xml:space="preserve">от 29 декабря 2011г. № 1178 "О ценообразовании в области регулируемых цен (тарифов) в электроэнергетике", приказом ФАС России </w:t>
      </w:r>
      <w:r w:rsidRPr="00601B79">
        <w:rPr>
          <w:rFonts w:ascii="Times New Roman" w:hAnsi="Times New Roman"/>
          <w:bCs/>
          <w:sz w:val="24"/>
          <w:szCs w:val="24"/>
        </w:rPr>
        <w:t>от 29 августа 2017г. № </w:t>
      </w:r>
      <w:r w:rsidRPr="00601B79">
        <w:rPr>
          <w:rFonts w:ascii="Times New Roman" w:hAnsi="Times New Roman"/>
          <w:sz w:val="24"/>
          <w:szCs w:val="24"/>
        </w:rPr>
        <w:t xml:space="preserve">1135/17 "Об утверждении методических указаний по определению размера платы </w:t>
      </w:r>
      <w:r w:rsidR="00586F5F">
        <w:rPr>
          <w:rFonts w:ascii="Times New Roman" w:hAnsi="Times New Roman"/>
          <w:sz w:val="24"/>
          <w:szCs w:val="24"/>
        </w:rPr>
        <w:br/>
      </w:r>
      <w:r w:rsidRPr="00601B79">
        <w:rPr>
          <w:rFonts w:ascii="Times New Roman" w:hAnsi="Times New Roman"/>
          <w:sz w:val="24"/>
          <w:szCs w:val="24"/>
        </w:rPr>
        <w:t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2014г. № 32-п</w:t>
      </w:r>
      <w:r>
        <w:rPr>
          <w:rFonts w:ascii="Times New Roman" w:hAnsi="Times New Roman"/>
          <w:sz w:val="24"/>
          <w:szCs w:val="24"/>
        </w:rPr>
        <w:t>,</w:t>
      </w:r>
      <w:r w:rsidRPr="00601B7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601B79">
        <w:rPr>
          <w:rFonts w:ascii="Times New Roman" w:hAnsi="Times New Roman"/>
          <w:spacing w:val="-2"/>
          <w:sz w:val="24"/>
          <w:szCs w:val="24"/>
        </w:rPr>
        <w:t>:</w:t>
      </w:r>
    </w:p>
    <w:p w:rsidR="00601B79" w:rsidRPr="00601B79" w:rsidRDefault="00601B79" w:rsidP="00586F5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01B79">
        <w:t>Внести в п</w:t>
      </w:r>
      <w:r w:rsidRPr="00601B79">
        <w:rPr>
          <w:rFonts w:eastAsiaTheme="minorHAnsi"/>
          <w:lang w:eastAsia="en-US"/>
        </w:rPr>
        <w:t xml:space="preserve">риказ комитета тарифного регулирования Волгоградской области от 25 декабря 2020г. № 49/1 "Об установлении стандартизированных тарифных ставок и ставок за единицу максимальной мощности для определения размера платы </w:t>
      </w:r>
      <w:r w:rsidR="00586F5F">
        <w:rPr>
          <w:rFonts w:eastAsiaTheme="minorHAnsi"/>
          <w:lang w:eastAsia="en-US"/>
        </w:rPr>
        <w:br/>
      </w:r>
      <w:r w:rsidRPr="00601B79">
        <w:rPr>
          <w:rFonts w:eastAsiaTheme="minorHAns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2021 год" следующие изменения:</w:t>
      </w:r>
    </w:p>
    <w:p w:rsidR="00601B79" w:rsidRPr="00601B79" w:rsidRDefault="00601B79" w:rsidP="00586F5F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601B79">
        <w:rPr>
          <w:rFonts w:eastAsiaTheme="minorHAnsi"/>
          <w:lang w:eastAsia="en-US"/>
        </w:rPr>
        <w:t>1.1.</w:t>
      </w:r>
      <w:r w:rsidRPr="00601B79">
        <w:rPr>
          <w:rFonts w:eastAsiaTheme="minorHAnsi"/>
          <w:lang w:eastAsia="en-US"/>
        </w:rPr>
        <w:tab/>
        <w:t>Пункт 4 приказа изложить в следующей редакции:</w:t>
      </w:r>
    </w:p>
    <w:p w:rsidR="00601B79" w:rsidRPr="00601B79" w:rsidRDefault="00601B79" w:rsidP="00601B7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01B79">
        <w:rPr>
          <w:rFonts w:eastAsiaTheme="minorHAnsi"/>
          <w:lang w:eastAsia="en-US"/>
        </w:rPr>
        <w:t xml:space="preserve">"Установить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в размере 550 рублей (с НДС)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</w:t>
      </w:r>
      <w:r w:rsidR="00586F5F">
        <w:rPr>
          <w:rFonts w:eastAsiaTheme="minorHAnsi"/>
          <w:lang w:eastAsia="en-US"/>
        </w:rPr>
        <w:br/>
      </w:r>
      <w:r w:rsidRPr="00601B79">
        <w:rPr>
          <w:rFonts w:eastAsiaTheme="minorHAnsi"/>
          <w:lang w:eastAsia="en-US"/>
        </w:rPr>
        <w:t>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местности.".</w:t>
      </w:r>
    </w:p>
    <w:p w:rsidR="00601B79" w:rsidRPr="00601B79" w:rsidRDefault="00601B79" w:rsidP="00586F5F">
      <w:pPr>
        <w:pStyle w:val="a3"/>
        <w:tabs>
          <w:tab w:val="left" w:pos="1134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01B79">
        <w:rPr>
          <w:rFonts w:eastAsiaTheme="minorHAnsi"/>
          <w:lang w:eastAsia="en-US"/>
        </w:rPr>
        <w:t>1.2.</w:t>
      </w:r>
      <w:r w:rsidRPr="00601B79">
        <w:rPr>
          <w:rFonts w:eastAsiaTheme="minorHAnsi"/>
          <w:lang w:eastAsia="en-US"/>
        </w:rPr>
        <w:tab/>
        <w:t>Дополнить приказ пунктами 4.1 и 4.2 следующего содержания:</w:t>
      </w:r>
    </w:p>
    <w:p w:rsidR="00601B79" w:rsidRPr="00601B79" w:rsidRDefault="00586F5F" w:rsidP="00601B7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"4.1. </w:t>
      </w:r>
      <w:r w:rsidR="00601B79" w:rsidRPr="00601B79">
        <w:rPr>
          <w:rFonts w:eastAsiaTheme="minorHAnsi"/>
          <w:lang w:eastAsia="en-US"/>
        </w:rPr>
        <w:t>Установить плату за технологическое присоединение объектов микрогенерации к объектам электросетевого хозяйства с уро</w:t>
      </w:r>
      <w:r w:rsidR="00601B79">
        <w:rPr>
          <w:rFonts w:eastAsiaTheme="minorHAnsi"/>
          <w:lang w:eastAsia="en-US"/>
        </w:rPr>
        <w:t>внем напряжения</w:t>
      </w:r>
      <w:r w:rsidR="00601B79">
        <w:rPr>
          <w:rFonts w:eastAsiaTheme="minorHAnsi"/>
          <w:lang w:eastAsia="en-US"/>
        </w:rPr>
        <w:br/>
      </w:r>
      <w:r w:rsidR="00601B79" w:rsidRPr="00601B79">
        <w:rPr>
          <w:rFonts w:eastAsiaTheme="minorHAnsi"/>
          <w:lang w:eastAsia="en-US"/>
        </w:rPr>
        <w:t>до 1000 В в размере 550 рублей (с НДС).</w:t>
      </w:r>
    </w:p>
    <w:p w:rsidR="00601B79" w:rsidRDefault="00601B79" w:rsidP="00601B7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 Установить</w:t>
      </w:r>
      <w:r w:rsidRPr="00B80F58">
        <w:rPr>
          <w:rFonts w:eastAsiaTheme="minorHAnsi"/>
          <w:lang w:eastAsia="en-US"/>
        </w:rPr>
        <w:t xml:space="preserve"> плат</w:t>
      </w:r>
      <w:r>
        <w:rPr>
          <w:rFonts w:eastAsiaTheme="minorHAnsi"/>
          <w:lang w:eastAsia="en-US"/>
        </w:rPr>
        <w:t>у</w:t>
      </w:r>
      <w:r w:rsidRPr="00B80F58">
        <w:rPr>
          <w:rFonts w:eastAsiaTheme="minorHAnsi"/>
          <w:lang w:eastAsia="en-US"/>
        </w:rPr>
        <w:t xml:space="preserve"> за технологическое присоединение при одновременном технологическом присоединении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</w:t>
      </w:r>
      <w:r w:rsidR="00586F5F">
        <w:rPr>
          <w:rFonts w:eastAsiaTheme="minorHAnsi"/>
          <w:lang w:eastAsia="en-US"/>
        </w:rPr>
        <w:br/>
      </w:r>
      <w:r w:rsidRPr="00B80F58">
        <w:rPr>
          <w:rFonts w:eastAsiaTheme="minorHAnsi"/>
          <w:lang w:eastAsia="en-US"/>
        </w:rPr>
        <w:lastRenderedPageBreak/>
        <w:t xml:space="preserve">в данной точке присоединения энергопринимающих устройств), электроснабжение которых предусматривается по одному источнику, и объектов микрогенерации </w:t>
      </w:r>
      <w:r w:rsidR="00586F5F">
        <w:rPr>
          <w:rFonts w:eastAsiaTheme="minorHAnsi"/>
          <w:lang w:eastAsia="en-US"/>
        </w:rPr>
        <w:br/>
      </w:r>
      <w:r w:rsidRPr="00B80F58">
        <w:rPr>
          <w:rFonts w:eastAsiaTheme="minorHAnsi"/>
          <w:lang w:eastAsia="en-US"/>
        </w:rPr>
        <w:t xml:space="preserve">для заявителей владеющих энергопринимающими устройствами максимальной мощностью, не превышающей 15 кВт включительно (с учетом ранее присоединенных </w:t>
      </w:r>
      <w:r w:rsidR="00586F5F">
        <w:rPr>
          <w:rFonts w:eastAsiaTheme="minorHAnsi"/>
          <w:lang w:eastAsia="en-US"/>
        </w:rPr>
        <w:br/>
      </w:r>
      <w:r w:rsidRPr="00B80F58">
        <w:rPr>
          <w:rFonts w:eastAsiaTheme="minorHAnsi"/>
          <w:lang w:eastAsia="en-US"/>
        </w:rPr>
        <w:t xml:space="preserve">в данной точке присоединения энергопринимающих устройств), отнесенными </w:t>
      </w:r>
      <w:r w:rsidR="00586F5F">
        <w:rPr>
          <w:rFonts w:eastAsiaTheme="minorHAnsi"/>
          <w:lang w:eastAsia="en-US"/>
        </w:rPr>
        <w:br/>
      </w:r>
      <w:r w:rsidRPr="00B80F58">
        <w:rPr>
          <w:rFonts w:eastAsiaTheme="minorHAnsi"/>
          <w:lang w:eastAsia="en-US"/>
        </w:rPr>
        <w:t xml:space="preserve">к третьей категории надежности (по одному источнику электроснабжения), </w:t>
      </w:r>
      <w:r>
        <w:rPr>
          <w:rFonts w:eastAsiaTheme="minorHAnsi"/>
          <w:lang w:eastAsia="en-US"/>
        </w:rPr>
        <w:t>в размере</w:t>
      </w:r>
      <w:r w:rsidRPr="00B80F58">
        <w:rPr>
          <w:rFonts w:eastAsiaTheme="minorHAnsi"/>
          <w:lang w:eastAsia="en-US"/>
        </w:rPr>
        <w:t xml:space="preserve">1100 рублей(с НДС) при условии, что расстояние от границ участка заявителя </w:t>
      </w:r>
      <w:r w:rsidR="00586F5F">
        <w:rPr>
          <w:rFonts w:eastAsiaTheme="minorHAnsi"/>
          <w:lang w:eastAsia="en-US"/>
        </w:rPr>
        <w:br/>
      </w:r>
      <w:r w:rsidRPr="00B80F58">
        <w:rPr>
          <w:rFonts w:eastAsiaTheme="minorHAnsi"/>
          <w:lang w:eastAsia="en-US"/>
        </w:rPr>
        <w:t>до объектов электросетевого хозяйства на уровне напряжения до 1000 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местности.".</w:t>
      </w:r>
    </w:p>
    <w:p w:rsidR="00601B79" w:rsidRPr="00B80F58" w:rsidRDefault="00601B79" w:rsidP="00586F5F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80F58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3</w:t>
      </w:r>
      <w:r w:rsidRPr="00B80F58">
        <w:rPr>
          <w:rFonts w:eastAsiaTheme="minorHAnsi"/>
          <w:lang w:eastAsia="en-US"/>
        </w:rPr>
        <w:t>.</w:t>
      </w:r>
      <w:r w:rsidRPr="00B80F58">
        <w:rPr>
          <w:rFonts w:eastAsiaTheme="minorHAnsi"/>
          <w:lang w:eastAsia="en-US"/>
        </w:rPr>
        <w:tab/>
        <w:t xml:space="preserve">Пункт </w:t>
      </w:r>
      <w:r>
        <w:rPr>
          <w:rFonts w:eastAsiaTheme="minorHAnsi"/>
          <w:lang w:eastAsia="en-US"/>
        </w:rPr>
        <w:t>5</w:t>
      </w:r>
      <w:r w:rsidRPr="00B80F58">
        <w:rPr>
          <w:rFonts w:eastAsiaTheme="minorHAnsi"/>
          <w:lang w:eastAsia="en-US"/>
        </w:rPr>
        <w:t xml:space="preserve"> приказа изложить в следующей редакции: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0F58">
        <w:rPr>
          <w:rFonts w:eastAsiaTheme="minorHAnsi"/>
          <w:lang w:eastAsia="en-US"/>
        </w:rPr>
        <w:t>"</w:t>
      </w:r>
      <w:r w:rsidRPr="001500ED">
        <w:rPr>
          <w:rFonts w:eastAsiaTheme="minorHAnsi"/>
          <w:lang w:eastAsia="en-US"/>
        </w:rPr>
        <w:t xml:space="preserve">Установить плату </w:t>
      </w:r>
      <w:r w:rsidRPr="00B80F58">
        <w:rPr>
          <w:rFonts w:eastAsiaTheme="minorHAnsi"/>
          <w:lang w:eastAsia="en-US"/>
        </w:rPr>
        <w:t>за технологическое присоединение к распределительным электрическим сетям территориальных сетевых организаций энергопринимающих устройств</w:t>
      </w:r>
      <w:r w:rsidRPr="001500ED">
        <w:rPr>
          <w:rFonts w:eastAsiaTheme="minorHAnsi"/>
          <w:lang w:eastAsia="en-US"/>
        </w:rPr>
        <w:t xml:space="preserve"> для заявителей: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потребительских кооперативов (гаражно-строительных, гаражных кооперативов) (далее - кооператив) - в размере </w:t>
      </w:r>
      <w:r>
        <w:rPr>
          <w:rFonts w:eastAsiaTheme="minorHAnsi"/>
          <w:lang w:eastAsia="en-US"/>
        </w:rPr>
        <w:t>55</w:t>
      </w:r>
      <w:r w:rsidRPr="001500ED">
        <w:rPr>
          <w:rFonts w:eastAsiaTheme="minorHAnsi"/>
          <w:lang w:eastAsia="en-US"/>
        </w:rPr>
        <w:t xml:space="preserve">0 рублей (с НДС), умноженных на количество членов кооперативов, при условии присоединения каждым членом кооператива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</w:t>
      </w:r>
      <w:r>
        <w:rPr>
          <w:rFonts w:eastAsiaTheme="minorHAnsi"/>
          <w:lang w:eastAsia="en-US"/>
        </w:rPr>
        <w:t xml:space="preserve"> и</w:t>
      </w:r>
      <w:r w:rsidRPr="001500ED">
        <w:rPr>
          <w:rFonts w:eastAsiaTheme="minorHAnsi"/>
          <w:lang w:eastAsia="en-US"/>
        </w:rPr>
        <w:t xml:space="preserve"> нахождения энергопринимающих устройств кооперативов на расстоянии не более 300 метров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в городах и поселках городского типа и не более 500 метров в сельской местности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до существующих объектов электросетевого</w:t>
      </w:r>
      <w:r w:rsidR="00586F5F">
        <w:rPr>
          <w:rFonts w:eastAsiaTheme="minorHAnsi"/>
          <w:lang w:eastAsia="en-US"/>
        </w:rPr>
        <w:t xml:space="preserve"> хозяйства сетевых организаций;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садоводческих или огороднических некоммерческих товариществ - в размере </w:t>
      </w:r>
      <w:r>
        <w:rPr>
          <w:rFonts w:eastAsiaTheme="minorHAnsi"/>
          <w:lang w:eastAsia="en-US"/>
        </w:rPr>
        <w:t>55</w:t>
      </w:r>
      <w:r w:rsidRPr="001500ED">
        <w:rPr>
          <w:rFonts w:eastAsiaTheme="minorHAnsi"/>
          <w:lang w:eastAsia="en-US"/>
        </w:rPr>
        <w:t xml:space="preserve">0 рублей (с НДС), умноженных на количество земельных участков, расположенных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или огородничества,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</w:t>
      </w:r>
      <w:r w:rsidR="00586F5F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и</w:t>
      </w:r>
      <w:r w:rsidRPr="001500ED">
        <w:rPr>
          <w:rFonts w:eastAsiaTheme="minorHAnsi"/>
          <w:lang w:eastAsia="en-US"/>
        </w:rPr>
        <w:t xml:space="preserve"> нахождения энергопринимающих устройств указанных садоводческих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или огороднических некоммерческих товариществ на расстоянии не более 300 метров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в городах и поселках городского типа и не более 500 метров в сельской местности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до существующих объектов электросетевого хоз</w:t>
      </w:r>
      <w:r>
        <w:rPr>
          <w:rFonts w:eastAsiaTheme="minorHAnsi"/>
          <w:lang w:eastAsia="en-US"/>
        </w:rPr>
        <w:t>яйства сетевых организаций</w:t>
      </w:r>
      <w:r w:rsidRPr="001500ED">
        <w:rPr>
          <w:rFonts w:eastAsiaTheme="minorHAnsi"/>
          <w:lang w:eastAsia="en-US"/>
        </w:rPr>
        <w:t>;</w:t>
      </w:r>
    </w:p>
    <w:p w:rsidR="00601B79" w:rsidRPr="00B80F58" w:rsidRDefault="00601B79" w:rsidP="00601B7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граждан, объединивших свои гаражи и хозяйственные постройки (погреба, сараи) - в размере </w:t>
      </w:r>
      <w:r>
        <w:rPr>
          <w:rFonts w:eastAsiaTheme="minorHAnsi"/>
          <w:lang w:eastAsia="en-US"/>
        </w:rPr>
        <w:t>55</w:t>
      </w:r>
      <w:r w:rsidRPr="001500ED">
        <w:rPr>
          <w:rFonts w:eastAsiaTheme="minorHAnsi"/>
          <w:lang w:eastAsia="en-US"/>
        </w:rPr>
        <w:t xml:space="preserve">0 рублей (с НДС), умноженных на количество таких граждан,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при условии присоединения каждым собственником этих построек не более 15 кВт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включительно,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</w:t>
      </w:r>
      <w:r w:rsidRPr="00B80F58">
        <w:rPr>
          <w:rFonts w:eastAsiaTheme="minorHAnsi"/>
          <w:lang w:eastAsia="en-US"/>
        </w:rPr>
        <w:t>".</w:t>
      </w:r>
    </w:p>
    <w:p w:rsidR="00601B79" w:rsidRPr="00B80F58" w:rsidRDefault="00601B79" w:rsidP="00586F5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80F58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4</w:t>
      </w:r>
      <w:r w:rsidRPr="00B80F58">
        <w:rPr>
          <w:rFonts w:eastAsiaTheme="minorHAnsi"/>
          <w:lang w:eastAsia="en-US"/>
        </w:rPr>
        <w:t>.</w:t>
      </w:r>
      <w:r w:rsidRPr="00B80F58">
        <w:rPr>
          <w:rFonts w:eastAsiaTheme="minorHAnsi"/>
          <w:lang w:eastAsia="en-US"/>
        </w:rPr>
        <w:tab/>
        <w:t>Дополнить приказ пункт</w:t>
      </w:r>
      <w:r>
        <w:rPr>
          <w:rFonts w:eastAsiaTheme="minorHAnsi"/>
          <w:lang w:eastAsia="en-US"/>
        </w:rPr>
        <w:t>а</w:t>
      </w:r>
      <w:r w:rsidRPr="00B80F58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и</w:t>
      </w:r>
      <w:r w:rsidRPr="00B80F58">
        <w:rPr>
          <w:rFonts w:eastAsiaTheme="minorHAnsi"/>
          <w:lang w:eastAsia="en-US"/>
        </w:rPr>
        <w:t xml:space="preserve"> 5.1</w:t>
      </w:r>
      <w:r>
        <w:rPr>
          <w:rFonts w:eastAsiaTheme="minorHAnsi"/>
          <w:lang w:eastAsia="en-US"/>
        </w:rPr>
        <w:t>и 5.2</w:t>
      </w:r>
      <w:r w:rsidRPr="00B80F58">
        <w:rPr>
          <w:rFonts w:eastAsiaTheme="minorHAnsi"/>
          <w:lang w:eastAsia="en-US"/>
        </w:rPr>
        <w:t xml:space="preserve"> следующего содержания:</w:t>
      </w:r>
    </w:p>
    <w:p w:rsidR="00601B79" w:rsidRPr="001500ED" w:rsidRDefault="00586F5F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"5.1. </w:t>
      </w:r>
      <w:r w:rsidR="00601B79" w:rsidRPr="001500ED">
        <w:rPr>
          <w:rFonts w:eastAsiaTheme="minorHAnsi"/>
          <w:lang w:eastAsia="en-US"/>
        </w:rPr>
        <w:t>Установить плату за технологическое присоединение объектов микрогенерации заявителей: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lastRenderedPageBreak/>
        <w:t>кооперативов - в размере 550 рублей (с НДС), умноженных на количество членов кооператива, при условии присоединения каждым членом кооператива соответствующих объектов микрогенерации;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садоводческих или огороднических некоммерческих товариществ - в размере 550 рублей (с НДС), умноженных на количество земельных участков, расположенных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в границах территории садоводства или огородничества, при условии присоединения соответствующих объектов микрогенерации на каждом таком земельном участке;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граждан, объединивших свои гаражи и хозяйственные постройки (погреба, сараи) - в размере 550 рублей (с НДС), умноженных на количество таких граждан,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при условии присоединения каждым собственником таких построек соответствующих объектов микрогенерации.</w:t>
      </w:r>
    </w:p>
    <w:p w:rsidR="00601B79" w:rsidRPr="001500ED" w:rsidRDefault="00586F5F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5.2. </w:t>
      </w:r>
      <w:r w:rsidR="00601B79" w:rsidRPr="001500ED">
        <w:rPr>
          <w:rFonts w:eastAsiaTheme="minorHAnsi"/>
          <w:lang w:eastAsia="en-US"/>
        </w:rPr>
        <w:t>Установить плату за технологическое присоединение при одновременном технологическом присоединении энергопринимающих устройств и объектов микрогенерации для заявителей: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кооперативов - в размере 1100 рублей (с НДС), умноженных на количество членов кооперативов, при условии присоединения каждым членом кооператива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включительно, нахождения энергопринимающих устройств кооперативов на расстоянии не более 300 метров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в городах и поселках городского типа и не более 500 метров в сельской местности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до существующих объектов электросетевого хозяйства сетевых организаций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и присоединения каждым членом кооператива соответствующих объектов микрогенерации; </w:t>
      </w:r>
    </w:p>
    <w:p w:rsidR="00601B79" w:rsidRPr="001500ED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садоводческих или огороднических некоммерческих товариществ - в размере 1100 рублей (с НДС), 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или огородничества,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включительно,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участке;</w:t>
      </w:r>
    </w:p>
    <w:p w:rsidR="00601B79" w:rsidRDefault="00601B79" w:rsidP="00601B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00ED">
        <w:rPr>
          <w:rFonts w:eastAsiaTheme="minorHAnsi"/>
          <w:lang w:eastAsia="en-US"/>
        </w:rPr>
        <w:t xml:space="preserve">граждан, объединивших свои гаражи и хозяйственные постройки (погреба, сараи) - в размере 1100 рублей (с НДС), умноженных на количество таких граждан,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 xml:space="preserve">при условии присоединения каждым собственником этих построек не более 15 кВт </w:t>
      </w:r>
      <w:r w:rsidR="00586F5F">
        <w:rPr>
          <w:rFonts w:eastAsiaTheme="minorHAnsi"/>
          <w:lang w:eastAsia="en-US"/>
        </w:rPr>
        <w:br/>
      </w:r>
      <w:r w:rsidRPr="001500ED">
        <w:rPr>
          <w:rFonts w:eastAsiaTheme="minorHAnsi"/>
          <w:lang w:eastAsia="en-US"/>
        </w:rPr>
        <w:t>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включительно,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микрогенерации."</w:t>
      </w:r>
    </w:p>
    <w:p w:rsidR="00601B79" w:rsidRDefault="00601B79" w:rsidP="00586F5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Pr="00B80F58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В разделе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 xml:space="preserve">я1 </w:t>
      </w:r>
      <w:r w:rsidRPr="00A2101B">
        <w:rPr>
          <w:rFonts w:eastAsiaTheme="minorHAnsi"/>
          <w:lang w:eastAsia="en-US"/>
        </w:rPr>
        <w:t xml:space="preserve">к приказу </w:t>
      </w:r>
      <w:r>
        <w:rPr>
          <w:rFonts w:eastAsiaTheme="minorHAnsi"/>
          <w:lang w:eastAsia="en-US"/>
        </w:rPr>
        <w:t>после строки:</w:t>
      </w:r>
    </w:p>
    <w:p w:rsidR="00586F5F" w:rsidRDefault="00586F5F" w:rsidP="00601B7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601B79" w:rsidRPr="00F26B2A" w:rsidTr="00586F5F">
        <w:trPr>
          <w:trHeight w:val="547"/>
        </w:trPr>
        <w:tc>
          <w:tcPr>
            <w:tcW w:w="2127" w:type="dxa"/>
            <w:vAlign w:val="center"/>
            <w:hideMark/>
          </w:tcPr>
          <w:p w:rsidR="00601B79" w:rsidRPr="00586F5F" w:rsidRDefault="006B1DC4" w:rsidP="005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,   35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01B79" w:rsidRPr="00004445" w:rsidRDefault="00601B79" w:rsidP="005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воздушные линии на железобетонных опорах неизолированным </w:t>
            </w:r>
            <w:r w:rsidRPr="00F26B2A">
              <w:t>сталеалюмин</w:t>
            </w:r>
            <w:r>
              <w:t>и</w:t>
            </w:r>
            <w:r w:rsidRPr="00F26B2A">
              <w:t>евым</w:t>
            </w:r>
            <w:r>
              <w:rPr>
                <w:rFonts w:eastAsiaTheme="minorHAnsi"/>
                <w:lang w:eastAsia="en-US"/>
              </w:rPr>
              <w:t xml:space="preserve"> проводом сечение до 50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:rsidR="00601B79" w:rsidRPr="002F2F67" w:rsidRDefault="00601B79" w:rsidP="005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F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 </w:t>
            </w:r>
            <w:r w:rsidRPr="002F2F67">
              <w:rPr>
                <w:rFonts w:eastAsiaTheme="minorHAnsi"/>
                <w:lang w:eastAsia="en-US"/>
              </w:rPr>
              <w:t>891</w:t>
            </w:r>
            <w:r>
              <w:rPr>
                <w:rFonts w:eastAsiaTheme="minorHAnsi"/>
                <w:lang w:eastAsia="en-US"/>
              </w:rPr>
              <w:t> </w:t>
            </w:r>
            <w:r w:rsidRPr="002F2F67">
              <w:rPr>
                <w:rFonts w:eastAsiaTheme="minorHAnsi"/>
                <w:lang w:eastAsia="en-US"/>
              </w:rPr>
              <w:t>474,43</w:t>
            </w:r>
          </w:p>
        </w:tc>
      </w:tr>
    </w:tbl>
    <w:p w:rsidR="00586F5F" w:rsidRDefault="00586F5F" w:rsidP="00601B79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601B79" w:rsidRDefault="00601B79" w:rsidP="00601B79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добавить строку:</w:t>
      </w:r>
    </w:p>
    <w:p w:rsidR="00586F5F" w:rsidRDefault="00586F5F" w:rsidP="00601B79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601B79" w:rsidRPr="00F26B2A" w:rsidTr="00586F5F">
        <w:trPr>
          <w:trHeight w:val="547"/>
        </w:trPr>
        <w:tc>
          <w:tcPr>
            <w:tcW w:w="2127" w:type="dxa"/>
            <w:vAlign w:val="center"/>
          </w:tcPr>
          <w:p w:rsidR="00601B79" w:rsidRPr="00586F5F" w:rsidRDefault="006B1DC4" w:rsidP="005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2.3.2.3.3.2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,   110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кВивыше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601B79" w:rsidRPr="00C04D5D" w:rsidRDefault="00601B79" w:rsidP="005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4D5D">
              <w:rPr>
                <w:rFonts w:eastAsiaTheme="minorHAnsi"/>
                <w:lang w:eastAsia="en-US"/>
              </w:rPr>
              <w:t xml:space="preserve">воздушные линии на железобетонных опорах неизолированным </w:t>
            </w:r>
            <w:r w:rsidRPr="00C04D5D">
              <w:t>сталеалюминиевым</w:t>
            </w:r>
            <w:r w:rsidRPr="00C04D5D">
              <w:rPr>
                <w:rFonts w:eastAsiaTheme="minorHAnsi"/>
                <w:lang w:eastAsia="en-US"/>
              </w:rPr>
              <w:t xml:space="preserve"> проводом сечением от 100 до 200 квадратных мм включительно двухцепные</w:t>
            </w:r>
          </w:p>
        </w:tc>
        <w:tc>
          <w:tcPr>
            <w:tcW w:w="1559" w:type="dxa"/>
            <w:vAlign w:val="center"/>
          </w:tcPr>
          <w:p w:rsidR="00601B79" w:rsidRPr="00E4209F" w:rsidRDefault="00601B79" w:rsidP="005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04D5D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 </w:t>
            </w:r>
            <w:r w:rsidRPr="00C04D5D">
              <w:rPr>
                <w:rFonts w:eastAsiaTheme="minorHAnsi"/>
                <w:lang w:eastAsia="en-US"/>
              </w:rPr>
              <w:t>279</w:t>
            </w:r>
            <w:r>
              <w:rPr>
                <w:rFonts w:eastAsiaTheme="minorHAnsi"/>
                <w:lang w:eastAsia="en-US"/>
              </w:rPr>
              <w:t> </w:t>
            </w:r>
            <w:r w:rsidRPr="00C04D5D">
              <w:rPr>
                <w:rFonts w:eastAsiaTheme="minorHAnsi"/>
                <w:lang w:eastAsia="en-US"/>
              </w:rPr>
              <w:t>642,96</w:t>
            </w:r>
          </w:p>
        </w:tc>
      </w:tr>
    </w:tbl>
    <w:p w:rsidR="00586F5F" w:rsidRDefault="00586F5F" w:rsidP="00586F5F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601B79" w:rsidRDefault="00601B79" w:rsidP="00586F5F">
      <w:pPr>
        <w:pStyle w:val="a3"/>
        <w:numPr>
          <w:ilvl w:val="0"/>
          <w:numId w:val="2"/>
        </w:numPr>
        <w:tabs>
          <w:tab w:val="left" w:pos="993"/>
          <w:tab w:val="left" w:pos="1077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приказ вступает в силу со дня подписания и подлежит официальному опубликованию.</w:t>
      </w:r>
    </w:p>
    <w:p w:rsidR="003C0312" w:rsidRDefault="003C0312" w:rsidP="003C0312">
      <w:pPr>
        <w:jc w:val="both"/>
      </w:pPr>
    </w:p>
    <w:p w:rsidR="003C0312" w:rsidRDefault="003C0312" w:rsidP="003C0312">
      <w:pPr>
        <w:jc w:val="both"/>
      </w:pPr>
    </w:p>
    <w:p w:rsidR="003C0312" w:rsidRPr="0026249C" w:rsidRDefault="003C0312" w:rsidP="003C0312">
      <w:pPr>
        <w:jc w:val="both"/>
      </w:pPr>
    </w:p>
    <w:p w:rsidR="003C0312" w:rsidRPr="00B12157" w:rsidRDefault="003C0312" w:rsidP="003C0312">
      <w:pPr>
        <w:spacing w:line="240" w:lineRule="exact"/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8F18A9" w:rsidRPr="008F18A9" w:rsidRDefault="003C0312" w:rsidP="00586F5F">
      <w:pPr>
        <w:spacing w:line="240" w:lineRule="exact"/>
        <w:jc w:val="both"/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sectPr w:rsidR="008F18A9" w:rsidRPr="008F18A9" w:rsidSect="00586F5F">
      <w:headerReference w:type="default" r:id="rId7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E9" w:rsidRDefault="007166E9" w:rsidP="00B12157">
      <w:r>
        <w:separator/>
      </w:r>
    </w:p>
  </w:endnote>
  <w:endnote w:type="continuationSeparator" w:id="1">
    <w:p w:rsidR="007166E9" w:rsidRDefault="007166E9" w:rsidP="00B1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E9" w:rsidRDefault="007166E9" w:rsidP="00B12157">
      <w:r>
        <w:separator/>
      </w:r>
    </w:p>
  </w:footnote>
  <w:footnote w:type="continuationSeparator" w:id="1">
    <w:p w:rsidR="007166E9" w:rsidRDefault="007166E9" w:rsidP="00B1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160"/>
    </w:sdtPr>
    <w:sdtEndPr>
      <w:rPr>
        <w:sz w:val="20"/>
        <w:szCs w:val="20"/>
      </w:rPr>
    </w:sdtEndPr>
    <w:sdtContent>
      <w:p w:rsidR="00B12157" w:rsidRPr="00B12157" w:rsidRDefault="006B1DC4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B12157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8E55DA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B12157" w:rsidRPr="00B12157" w:rsidRDefault="00B12157">
    <w:pPr>
      <w:pStyle w:val="a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12"/>
    <w:rsid w:val="00095457"/>
    <w:rsid w:val="00107E10"/>
    <w:rsid w:val="00246256"/>
    <w:rsid w:val="002837C6"/>
    <w:rsid w:val="002A59A8"/>
    <w:rsid w:val="00357F1A"/>
    <w:rsid w:val="003B31F0"/>
    <w:rsid w:val="003C0312"/>
    <w:rsid w:val="003E009F"/>
    <w:rsid w:val="003F7039"/>
    <w:rsid w:val="0044712D"/>
    <w:rsid w:val="004F292A"/>
    <w:rsid w:val="004F4272"/>
    <w:rsid w:val="00511436"/>
    <w:rsid w:val="0051264A"/>
    <w:rsid w:val="00530CE7"/>
    <w:rsid w:val="00530F2D"/>
    <w:rsid w:val="00534409"/>
    <w:rsid w:val="00577342"/>
    <w:rsid w:val="00586F5F"/>
    <w:rsid w:val="00592BE8"/>
    <w:rsid w:val="005F1D8F"/>
    <w:rsid w:val="00601B79"/>
    <w:rsid w:val="00626079"/>
    <w:rsid w:val="00635F72"/>
    <w:rsid w:val="006A4460"/>
    <w:rsid w:val="006B1DC4"/>
    <w:rsid w:val="007166E9"/>
    <w:rsid w:val="0074664B"/>
    <w:rsid w:val="00832E77"/>
    <w:rsid w:val="0087116D"/>
    <w:rsid w:val="00880F6A"/>
    <w:rsid w:val="008E55DA"/>
    <w:rsid w:val="008F18A9"/>
    <w:rsid w:val="009C7A4D"/>
    <w:rsid w:val="00A91B2F"/>
    <w:rsid w:val="00AB2420"/>
    <w:rsid w:val="00B12157"/>
    <w:rsid w:val="00BD078C"/>
    <w:rsid w:val="00C06AD2"/>
    <w:rsid w:val="00C84EC9"/>
    <w:rsid w:val="00E26C31"/>
    <w:rsid w:val="00E3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601B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1</cp:lastModifiedBy>
  <cp:revision>2</cp:revision>
  <dcterms:created xsi:type="dcterms:W3CDTF">2021-07-16T10:23:00Z</dcterms:created>
  <dcterms:modified xsi:type="dcterms:W3CDTF">2021-07-16T10:23:00Z</dcterms:modified>
</cp:coreProperties>
</file>